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414D" w14:textId="3799E986" w:rsidR="003B609B" w:rsidRPr="003B609B" w:rsidRDefault="003B609B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pl-PL"/>
          <w14:ligatures w14:val="none"/>
        </w:rPr>
      </w:pPr>
      <w:r w:rsidRPr="003B609B"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pl-PL"/>
          <w14:ligatures w14:val="none"/>
        </w:rPr>
        <w:t>Poniżej przedstawiamy Państwu zasady przetwarzania danych osobowych w</w:t>
      </w:r>
      <w:r w:rsidRPr="00C841A3"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pl-PL"/>
          <w14:ligatures w14:val="none"/>
        </w:rPr>
        <w:t xml:space="preserve"> Kancelarii Radcy Prawnego Aneta Gawryszewska</w:t>
      </w:r>
    </w:p>
    <w:p w14:paraId="5AC5966B" w14:textId="1D4339B2" w:rsidR="003B609B" w:rsidRPr="003B609B" w:rsidRDefault="003B609B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Administratorem Państwa danych osobowych jest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Aneta Gawryszewska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prowadząca działalność gospodarczą pod nazwą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Kancelaria Radcy Prawnego Aneta Gawryszewska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z siedzibą w Warszawie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(03-984), 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ul.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Fieldorfa 10a/41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NIP </w:t>
      </w:r>
      <w:r w:rsidR="00243A2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113</w:t>
      </w:r>
      <w:r w:rsid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  <w:r w:rsidR="00243A2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243</w:t>
      </w:r>
      <w:r w:rsid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243A2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83 14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(dalej: „Kancelaria”).</w:t>
      </w:r>
    </w:p>
    <w:p w14:paraId="1D17D3FA" w14:textId="1A73049B" w:rsidR="003B609B" w:rsidRPr="003B609B" w:rsidRDefault="003B609B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Państwa dane osobowe będą przetwarzane przez Kancelarię w zakresie niezbędnym do wykonania umowy świadczenia usług prawnych, zawartej z Państwem w drodze pisemnej lub ustnej, a także do podjęcia działań </w:t>
      </w:r>
      <w:r w:rsidR="00243A2F" w:rsidRPr="00243A2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na żądanie osoby, której dane dotyczą,</w:t>
      </w:r>
      <w:r w:rsidR="00243A2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na etapie przed zawarciem umowy (na podstawie art. 6 ust. 1 lit. b Ogólnego Rozporządzenia o Ochronie Danych Osobowych, „RODO”) oraz w związku z dokonywaniem rozliczeń. Państwa dane będą także przetwarzane w związku z realizacją celów wynikających z prawnie uzasadnionych interesów administratora (na podstawie art. 6 ust. 1 lit. f RODO).</w:t>
      </w:r>
    </w:p>
    <w:p w14:paraId="1A818B84" w14:textId="0EAEACEB" w:rsidR="003B609B" w:rsidRDefault="003B609B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Stosujemy środki techniczne i organizacyjne gwarantujące bezpieczeństwo przetwarzania Państwa danych, realizując tym samym postanowienia właściwych przepisach prawa</w:t>
      </w:r>
      <w:r w:rsidR="00E51444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, w tym RODO.</w:t>
      </w:r>
    </w:p>
    <w:p w14:paraId="2817D420" w14:textId="3BC375F1" w:rsidR="003B609B" w:rsidRPr="003B609B" w:rsidRDefault="00777009" w:rsidP="00C25B27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Przysługuje Państwu</w:t>
      </w:r>
      <w:r w:rsidRP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prawo dostępu do treści danych oraz prawo ich sprostowania, usunięcia, ograniczenia przetwarzania, prawo do przenoszenia danych, prawo wniesienia sprzeciwu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wobec przetwarzania danych</w:t>
      </w:r>
      <w:r w:rsidR="00D5743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a także </w:t>
      </w:r>
      <w:r w:rsidRP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prawo wniesienia skargi do Prezesa Urzędu Ochrony Danych Osobowych w zakresie naruszenia prawa do ochrony danych osobowych lub innych praw przyznanych na mocy RODO</w:t>
      </w:r>
    </w:p>
    <w:p w14:paraId="64DCF232" w14:textId="011C9A8E" w:rsidR="00777009" w:rsidRDefault="003B609B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Przechowujemy Państwa dane przez okres nie dłuższy niż jest to niezbędne do realizacji celów, w których dane są przetwarzane. Zgodnie z RODO, Państwa dane osobowe będą przetwarzane przez czas odpowiedni dla podjęcia działań przed zawarciem umowy, przez okres obowiązywania umowy, a następnie przez okres równy okresowi przedawnienia roszczeń, wynikającemu z aktualnie obowiązujących przepisów prawa. W zakresie przetwarzania danych do celów wynikających z prawnie uzasadnionych interesów realizowanych przez administratora, dane będą przetwarzane przez okres prawnie dopuszczalny, mając jednakże na uwadze Państwa prawo do wniesienia sprzeciwu, zgodnie z postanowieniami RODO.</w:t>
      </w:r>
    </w:p>
    <w:p w14:paraId="2D8E913C" w14:textId="17E76E03" w:rsidR="003B609B" w:rsidRPr="003B609B" w:rsidRDefault="00777009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7700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Odbiorcą danych osobowych mogą być instytucje i organy publiczne, strony postępowań i ich pełnomocnicy, firma prowadząca księgi rachunkowe Kancelarii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a także </w:t>
      </w:r>
      <w:r w:rsidR="003B609B"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pracownicy i współpracownicy Kancelarii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5D6FD13" w14:textId="63FDA84B" w:rsidR="00C841A3" w:rsidRDefault="00C841A3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C841A3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W uzasadnionych przypadkach, z racji interesu prawnego klienta, dane osobowe mogą zostać przekazane do państwa trzeciego w ramach czynności niezbędnych do prawidłowego udzielenia pomocy prawnej. </w:t>
      </w:r>
    </w:p>
    <w:p w14:paraId="5FD7F202" w14:textId="3E241CDB" w:rsidR="003B609B" w:rsidRPr="003B609B" w:rsidRDefault="00C841A3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C841A3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Podanie danych osobowych jest warunkiem zawarcia umowy na świadczenie usług prawnych. Z racji wymagań ustawowych, klienci są zobowiązani do podania danych osobowych zgodnych z wymaganiami postępowania, które jest przedmiotem pomocy prawnej udzielanej przez </w:t>
      </w:r>
      <w:r w:rsidR="00D5743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</w:t>
      </w:r>
      <w:r w:rsidRPr="00C841A3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ancelarię. </w:t>
      </w:r>
    </w:p>
    <w:p w14:paraId="22FA4BDA" w14:textId="0A73D8E6" w:rsidR="003B609B" w:rsidRPr="003B609B" w:rsidRDefault="00654BB0" w:rsidP="00C25B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654BB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Wszelki</w:t>
      </w:r>
      <w:r w:rsidR="007C6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654BB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sprawy związane z ochroną danych osobowych proszę kierować na adres: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C841A3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a.gawryszewska@gakancelaria.com</w:t>
      </w:r>
    </w:p>
    <w:p w14:paraId="773CB8CB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B609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19DA3629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635C8E0C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70C24350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679D55E9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9F5C39B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045DE3BC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0F64F48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> </w:t>
      </w:r>
    </w:p>
    <w:p w14:paraId="244C4889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D877F45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722A4930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5B46AF72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1C58FBE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53283201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813433A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606F35F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73B33B2E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3DF25257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44DAC8C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02E141A4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69FEEB2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094EC66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3C3DC558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8C894F7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320792F6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679DA8ED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66689D4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6C25BEA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94CE7F1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066ACA6B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9E41162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D7BC460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> </w:t>
      </w:r>
    </w:p>
    <w:p w14:paraId="202986AC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74202842" w14:textId="77777777" w:rsidR="003B609B" w:rsidRPr="003B609B" w:rsidRDefault="003B609B" w:rsidP="003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B60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5D24AA5E" w14:textId="77777777" w:rsidR="00F2166C" w:rsidRDefault="00F2166C"/>
    <w:sectPr w:rsidR="00F2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5EB"/>
    <w:multiLevelType w:val="multilevel"/>
    <w:tmpl w:val="815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01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9B"/>
    <w:rsid w:val="00243A2F"/>
    <w:rsid w:val="003B609B"/>
    <w:rsid w:val="00654BB0"/>
    <w:rsid w:val="00777009"/>
    <w:rsid w:val="007C6A60"/>
    <w:rsid w:val="00C25B27"/>
    <w:rsid w:val="00C841A3"/>
    <w:rsid w:val="00D5743D"/>
    <w:rsid w:val="00E51444"/>
    <w:rsid w:val="00F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4D49"/>
  <w15:chartTrackingRefBased/>
  <w15:docId w15:val="{46237109-4377-4F35-9F21-083D083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0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0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0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0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0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0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0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0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0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0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09B"/>
    <w:rPr>
      <w:b/>
      <w:bCs/>
      <w:smallCaps/>
      <w:color w:val="2F5496" w:themeColor="accent1" w:themeShade="BF"/>
      <w:spacing w:val="5"/>
    </w:rPr>
  </w:style>
  <w:style w:type="paragraph" w:customStyle="1" w:styleId="styl5">
    <w:name w:val="styl5"/>
    <w:basedOn w:val="Normalny"/>
    <w:rsid w:val="003B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B609B"/>
    <w:rPr>
      <w:i/>
      <w:iCs/>
    </w:rPr>
  </w:style>
  <w:style w:type="paragraph" w:customStyle="1" w:styleId="styl6">
    <w:name w:val="styl6"/>
    <w:basedOn w:val="Normalny"/>
    <w:rsid w:val="003B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B609B"/>
    <w:rPr>
      <w:color w:val="0000FF"/>
      <w:u w:val="single"/>
    </w:rPr>
  </w:style>
  <w:style w:type="paragraph" w:customStyle="1" w:styleId="styl4">
    <w:name w:val="styl4"/>
    <w:basedOn w:val="Normalny"/>
    <w:rsid w:val="003B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6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609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styl1">
    <w:name w:val="styl1"/>
    <w:basedOn w:val="Domylnaczcionkaakapitu"/>
    <w:rsid w:val="003B609B"/>
  </w:style>
  <w:style w:type="paragraph" w:styleId="NormalnyWeb">
    <w:name w:val="Normal (Web)"/>
    <w:basedOn w:val="Normalny"/>
    <w:uiPriority w:val="99"/>
    <w:semiHidden/>
    <w:unhideWhenUsed/>
    <w:rsid w:val="003B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Gawryszewska</dc:creator>
  <cp:keywords/>
  <dc:description/>
  <cp:lastModifiedBy>Aneta Gawryszewska</cp:lastModifiedBy>
  <cp:revision>1</cp:revision>
  <dcterms:created xsi:type="dcterms:W3CDTF">2024-02-06T15:04:00Z</dcterms:created>
  <dcterms:modified xsi:type="dcterms:W3CDTF">2024-02-06T19:12:00Z</dcterms:modified>
</cp:coreProperties>
</file>